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Ind w:w="-550" w:type="dxa"/>
        <w:tblLook w:val="04A0"/>
      </w:tblPr>
      <w:tblGrid>
        <w:gridCol w:w="4038"/>
        <w:gridCol w:w="1723"/>
        <w:gridCol w:w="2469"/>
      </w:tblGrid>
      <w:tr w:rsidR="00456382" w:rsidRPr="005B6103" w:rsidTr="004E4F66">
        <w:trPr>
          <w:jc w:val="center"/>
        </w:trPr>
        <w:tc>
          <w:tcPr>
            <w:tcW w:w="4038" w:type="dxa"/>
            <w:vMerge w:val="restart"/>
          </w:tcPr>
          <w:p w:rsidR="00A56F87" w:rsidRDefault="00A56F87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456382" w:rsidRDefault="00414FF8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Informe de re-validación de la </w:t>
            </w:r>
            <w:r w:rsidR="007A0DB5">
              <w:rPr>
                <w:rFonts w:cstheme="minorHAnsi"/>
                <w:sz w:val="24"/>
                <w:szCs w:val="24"/>
                <w:lang w:val="es-MX"/>
              </w:rPr>
              <w:t>C</w:t>
            </w:r>
            <w:r>
              <w:rPr>
                <w:rFonts w:cstheme="minorHAnsi"/>
                <w:sz w:val="24"/>
                <w:szCs w:val="24"/>
                <w:lang w:val="es-MX"/>
              </w:rPr>
              <w:t>ertificación para E</w:t>
            </w:r>
            <w:r w:rsidR="007F725F">
              <w:rPr>
                <w:rFonts w:cstheme="minorHAnsi"/>
                <w:sz w:val="24"/>
                <w:szCs w:val="24"/>
                <w:lang w:val="es-MX"/>
              </w:rPr>
              <w:t>stablecimiento Enseñanza Básica/</w:t>
            </w:r>
            <w:r>
              <w:rPr>
                <w:rFonts w:cstheme="minorHAnsi"/>
                <w:sz w:val="24"/>
                <w:szCs w:val="24"/>
                <w:lang w:val="es-MX"/>
              </w:rPr>
              <w:t>Media</w:t>
            </w:r>
          </w:p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617C75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456382" w:rsidRPr="005B6103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469" w:type="dxa"/>
          </w:tcPr>
          <w:p w:rsidR="00456382" w:rsidRPr="00DB0DE9" w:rsidRDefault="002F3244" w:rsidP="009370D0">
            <w:pPr>
              <w:pStyle w:val="Encabezado"/>
            </w:pPr>
            <w:r>
              <w:rPr>
                <w:rFonts w:cstheme="minorHAnsi"/>
                <w:sz w:val="24"/>
                <w:szCs w:val="24"/>
                <w:lang w:val="es-MX"/>
              </w:rPr>
              <w:t>2.2.</w:t>
            </w:r>
            <w:r w:rsidR="009370D0">
              <w:rPr>
                <w:rFonts w:cstheme="minorHAnsi"/>
                <w:sz w:val="24"/>
                <w:szCs w:val="24"/>
                <w:lang w:val="es-MX"/>
              </w:rPr>
              <w:t>9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DB0DE9" w:rsidRPr="005B6103">
              <w:rPr>
                <w:rFonts w:cstheme="minorHAnsi"/>
                <w:sz w:val="24"/>
                <w:szCs w:val="24"/>
                <w:lang w:val="es-MX"/>
              </w:rPr>
              <w:t>SNCAE</w:t>
            </w:r>
            <w:r w:rsidR="00DB0DE9">
              <w:rPr>
                <w:rFonts w:cstheme="minorHAnsi"/>
                <w:sz w:val="24"/>
                <w:szCs w:val="24"/>
                <w:lang w:val="es-MX"/>
              </w:rPr>
              <w:t>-REG-</w:t>
            </w:r>
            <w:r w:rsidR="00414FF8">
              <w:rPr>
                <w:rFonts w:cstheme="minorHAnsi"/>
                <w:sz w:val="24"/>
                <w:szCs w:val="24"/>
                <w:lang w:val="es-MX"/>
              </w:rPr>
              <w:t>VAL</w:t>
            </w:r>
            <w:r w:rsidR="0086538A">
              <w:rPr>
                <w:rFonts w:cstheme="minorHAnsi"/>
                <w:sz w:val="24"/>
                <w:szCs w:val="24"/>
                <w:lang w:val="es-MX"/>
              </w:rPr>
              <w:t>BM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469" w:type="dxa"/>
          </w:tcPr>
          <w:p w:rsidR="00456382" w:rsidRPr="005B6103" w:rsidRDefault="002B66F0" w:rsidP="00647AF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13</w:t>
            </w:r>
            <w:r w:rsidR="002262D8">
              <w:rPr>
                <w:rFonts w:cstheme="minorHAnsi"/>
                <w:sz w:val="24"/>
                <w:szCs w:val="24"/>
                <w:lang w:val="es-MX"/>
              </w:rPr>
              <w:t>/0</w:t>
            </w:r>
            <w:r w:rsidR="00647AFE">
              <w:rPr>
                <w:rFonts w:cstheme="minorHAnsi"/>
                <w:sz w:val="24"/>
                <w:szCs w:val="24"/>
                <w:lang w:val="es-MX"/>
              </w:rPr>
              <w:t>5</w:t>
            </w:r>
            <w:r w:rsidR="002262D8">
              <w:rPr>
                <w:rFonts w:cstheme="minorHAnsi"/>
                <w:sz w:val="24"/>
                <w:szCs w:val="24"/>
                <w:lang w:val="es-MX"/>
              </w:rPr>
              <w:t>/201</w:t>
            </w:r>
            <w:r w:rsidR="007F725F">
              <w:rPr>
                <w:rFonts w:cstheme="minorHAnsi"/>
                <w:sz w:val="24"/>
                <w:szCs w:val="24"/>
                <w:lang w:val="es-MX"/>
              </w:rPr>
              <w:t>9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469" w:type="dxa"/>
          </w:tcPr>
          <w:p w:rsidR="00456382" w:rsidRPr="005B6103" w:rsidRDefault="007F725F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</w:tr>
    </w:tbl>
    <w:p w:rsidR="00456382" w:rsidRPr="005B6103" w:rsidRDefault="008267EE" w:rsidP="00456382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951355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  <w:bookmarkStart w:id="0" w:name="_GoBack"/>
      <w:bookmarkEnd w:id="0"/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992"/>
        <w:gridCol w:w="2993"/>
        <w:gridCol w:w="2993"/>
      </w:tblGrid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456382" w:rsidRPr="005B6103" w:rsidRDefault="00456382" w:rsidP="002D4913">
            <w:pPr>
              <w:tabs>
                <w:tab w:val="left" w:pos="3530"/>
              </w:tabs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Elaboración</w:t>
            </w:r>
            <w:r w:rsidRPr="005B6103">
              <w:rPr>
                <w:rFonts w:cstheme="minorHAnsi"/>
                <w:sz w:val="24"/>
                <w:szCs w:val="24"/>
                <w:lang w:val="es-MX"/>
              </w:rPr>
              <w:t xml:space="preserve"> del </w:t>
            </w:r>
            <w:r w:rsidR="004E1EF7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456382" w:rsidRPr="005B6103" w:rsidRDefault="002262D8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24/02/2014</w:t>
            </w:r>
          </w:p>
        </w:tc>
      </w:tr>
      <w:tr w:rsidR="007F725F" w:rsidRPr="005B6103" w:rsidTr="00B700CC">
        <w:trPr>
          <w:jc w:val="center"/>
        </w:trPr>
        <w:tc>
          <w:tcPr>
            <w:tcW w:w="2992" w:type="dxa"/>
          </w:tcPr>
          <w:p w:rsidR="007F725F" w:rsidRPr="005B6103" w:rsidRDefault="007F725F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2993" w:type="dxa"/>
          </w:tcPr>
          <w:p w:rsidR="007F725F" w:rsidRDefault="007F725F" w:rsidP="002D4913">
            <w:pPr>
              <w:tabs>
                <w:tab w:val="left" w:pos="3530"/>
              </w:tabs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a nueva matriz</w:t>
            </w:r>
          </w:p>
        </w:tc>
        <w:tc>
          <w:tcPr>
            <w:tcW w:w="2993" w:type="dxa"/>
          </w:tcPr>
          <w:p w:rsidR="007F725F" w:rsidRDefault="002B66F0" w:rsidP="00647AFE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13</w:t>
            </w:r>
            <w:r w:rsidR="007F725F">
              <w:rPr>
                <w:rFonts w:cstheme="minorHAnsi"/>
                <w:sz w:val="24"/>
                <w:szCs w:val="24"/>
                <w:lang w:val="es-MX"/>
              </w:rPr>
              <w:t>/0</w:t>
            </w:r>
            <w:r w:rsidR="00647AFE">
              <w:rPr>
                <w:rFonts w:cstheme="minorHAnsi"/>
                <w:sz w:val="24"/>
                <w:szCs w:val="24"/>
                <w:lang w:val="es-MX"/>
              </w:rPr>
              <w:t>5</w:t>
            </w:r>
            <w:r w:rsidR="007F725F">
              <w:rPr>
                <w:rFonts w:cstheme="minorHAnsi"/>
                <w:sz w:val="24"/>
                <w:szCs w:val="24"/>
                <w:lang w:val="es-MX"/>
              </w:rPr>
              <w:t>/2019</w:t>
            </w:r>
          </w:p>
        </w:tc>
      </w:tr>
    </w:tbl>
    <w:p w:rsidR="00A56F87" w:rsidRDefault="00A56F87"/>
    <w:p w:rsidR="00A56F87" w:rsidRDefault="00A56F87">
      <w:r>
        <w:br w:type="page"/>
      </w:r>
    </w:p>
    <w:p w:rsidR="00DE4440" w:rsidRDefault="00DE444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DE4440" w:rsidSect="006772D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6398F" w:rsidRDefault="005555A0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INFORME DE RE-VALIDACIÓN DE LA C</w:t>
      </w:r>
      <w:r w:rsidR="00D6398F">
        <w:rPr>
          <w:rFonts w:ascii="Calibri" w:hAnsi="Calibri" w:cs="Calibri"/>
          <w:b/>
          <w:sz w:val="28"/>
          <w:szCs w:val="28"/>
          <w:lang w:val="es-ES"/>
        </w:rPr>
        <w:t>ERTIFICACIÓN AMBIENTAL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Nombre Establecimiento: ___________________________________________________________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RBD</w:t>
      </w:r>
      <w:proofErr w:type="gramStart"/>
      <w:r>
        <w:rPr>
          <w:rFonts w:ascii="Calibri" w:hAnsi="Calibri" w:cs="Calibri"/>
          <w:lang w:val="es-ES"/>
        </w:rPr>
        <w:t>:_</w:t>
      </w:r>
      <w:proofErr w:type="gramEnd"/>
      <w:r>
        <w:rPr>
          <w:rFonts w:ascii="Calibri" w:hAnsi="Calibri" w:cs="Calibri"/>
          <w:lang w:val="es-ES"/>
        </w:rPr>
        <w:t>______________________  Comuna:</w:t>
      </w:r>
      <w:r w:rsidR="00DF31BF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_______________________ Región:___</w:t>
      </w:r>
      <w:r w:rsidR="003E19C5">
        <w:rPr>
          <w:rFonts w:ascii="Calibri" w:hAnsi="Calibri" w:cs="Calibri"/>
          <w:lang w:val="es-ES"/>
        </w:rPr>
        <w:t>________</w:t>
      </w:r>
      <w:r>
        <w:rPr>
          <w:rFonts w:ascii="Calibri" w:hAnsi="Calibri" w:cs="Calibri"/>
          <w:lang w:val="es-ES"/>
        </w:rPr>
        <w:t>____</w:t>
      </w:r>
    </w:p>
    <w:p w:rsidR="003E6620" w:rsidRDefault="0001414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Nivel de </w:t>
      </w:r>
      <w:r w:rsidR="004C06EC">
        <w:rPr>
          <w:rFonts w:ascii="Calibri" w:hAnsi="Calibri" w:cs="Calibri"/>
          <w:lang w:val="es-ES"/>
        </w:rPr>
        <w:t>certificación a</w:t>
      </w:r>
      <w:r w:rsidR="00AD1D8C">
        <w:rPr>
          <w:rFonts w:ascii="Calibri" w:hAnsi="Calibri" w:cs="Calibri"/>
          <w:lang w:val="es-ES"/>
        </w:rPr>
        <w:t xml:space="preserve"> re</w:t>
      </w:r>
      <w:r w:rsidR="000253E3">
        <w:rPr>
          <w:rFonts w:ascii="Calibri" w:hAnsi="Calibri" w:cs="Calibri"/>
          <w:lang w:val="es-ES"/>
        </w:rPr>
        <w:t>-</w:t>
      </w:r>
      <w:r w:rsidR="00AD1D8C">
        <w:rPr>
          <w:rFonts w:ascii="Calibri" w:hAnsi="Calibri" w:cs="Calibri"/>
          <w:lang w:val="es-ES"/>
        </w:rPr>
        <w:t>validar</w:t>
      </w:r>
      <w:r>
        <w:rPr>
          <w:rFonts w:ascii="Calibri" w:hAnsi="Calibri" w:cs="Calibri"/>
          <w:lang w:val="es-ES"/>
        </w:rPr>
        <w:t>: ____________________</w:t>
      </w:r>
      <w:r w:rsidR="00C61145">
        <w:rPr>
          <w:rFonts w:ascii="Calibri" w:hAnsi="Calibri" w:cs="Calibri"/>
          <w:lang w:val="es-ES"/>
        </w:rPr>
        <w:t xml:space="preserve"> </w:t>
      </w:r>
    </w:p>
    <w:p w:rsidR="00E1310A" w:rsidRDefault="00E1310A" w:rsidP="00E1310A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DATOS DE</w:t>
      </w:r>
      <w:r w:rsidR="004326E6">
        <w:rPr>
          <w:rFonts w:ascii="Calibri" w:hAnsi="Calibri" w:cs="Calibri"/>
          <w:b/>
        </w:rPr>
        <w:t xml:space="preserve"> LA PERSONA ENCARGADA DEL PROCESO DE CERTIFICACIÓN</w:t>
      </w:r>
      <w:r w:rsidR="00C701C9">
        <w:rPr>
          <w:rFonts w:ascii="Calibri" w:hAnsi="Calibri" w:cs="Calibri"/>
          <w:b/>
        </w:rPr>
        <w:t xml:space="preserve"> AMBIENTAL</w:t>
      </w:r>
    </w:p>
    <w:p w:rsidR="00E1310A" w:rsidRDefault="00E1310A" w:rsidP="00E1310A">
      <w:pPr>
        <w:rPr>
          <w:rFonts w:ascii="Calibri" w:hAnsi="Calibri" w:cs="Calibri"/>
          <w:b/>
        </w:rPr>
      </w:pPr>
    </w:p>
    <w:p w:rsidR="00E1310A" w:rsidRPr="004578BA" w:rsidRDefault="00E1310A" w:rsidP="00E1310A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1"/>
      </w:tblGrid>
      <w:tr w:rsidR="00E1310A" w:rsidRPr="004578BA" w:rsidTr="003743E0">
        <w:tc>
          <w:tcPr>
            <w:tcW w:w="8001" w:type="dxa"/>
          </w:tcPr>
          <w:p w:rsidR="00E1310A" w:rsidRPr="004578BA" w:rsidRDefault="00E1310A" w:rsidP="003743E0">
            <w:pPr>
              <w:rPr>
                <w:rFonts w:ascii="Calibri" w:hAnsi="Calibri" w:cs="Calibri"/>
              </w:rPr>
            </w:pPr>
          </w:p>
        </w:tc>
      </w:tr>
    </w:tbl>
    <w:p w:rsidR="00781ABD" w:rsidRDefault="00781ABD" w:rsidP="00781ABD">
      <w:pPr>
        <w:rPr>
          <w:rFonts w:ascii="Calibri" w:hAnsi="Calibri" w:cs="Calibri"/>
          <w:b/>
        </w:rPr>
      </w:pPr>
    </w:p>
    <w:p w:rsidR="00781ABD" w:rsidRPr="004578BA" w:rsidRDefault="00781ABD" w:rsidP="00781AB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 xml:space="preserve"> Correo electrónico</w:t>
      </w:r>
      <w:r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4961"/>
      </w:tblGrid>
      <w:tr w:rsidR="00781ABD" w:rsidRPr="004578BA" w:rsidTr="003743E0">
        <w:tc>
          <w:tcPr>
            <w:tcW w:w="3119" w:type="dxa"/>
          </w:tcPr>
          <w:p w:rsidR="00781ABD" w:rsidRPr="004578BA" w:rsidRDefault="00781ABD" w:rsidP="003743E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781ABD" w:rsidRPr="004578BA" w:rsidRDefault="00781ABD" w:rsidP="003743E0">
            <w:pPr>
              <w:rPr>
                <w:rFonts w:ascii="Calibri" w:hAnsi="Calibri" w:cs="Calibri"/>
              </w:rPr>
            </w:pPr>
          </w:p>
        </w:tc>
      </w:tr>
    </w:tbl>
    <w:p w:rsidR="00781ABD" w:rsidRDefault="00781ABD" w:rsidP="006A5C1D">
      <w:pPr>
        <w:jc w:val="both"/>
        <w:rPr>
          <w:rFonts w:ascii="Calibri" w:hAnsi="Calibri" w:cs="Calibri"/>
          <w:lang w:val="es-ES"/>
        </w:rPr>
      </w:pPr>
    </w:p>
    <w:p w:rsidR="0061594F" w:rsidRDefault="0061594F" w:rsidP="0061594F">
      <w:pPr>
        <w:jc w:val="both"/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Cantidad de estudiantes</w:t>
      </w:r>
    </w:p>
    <w:tbl>
      <w:tblPr>
        <w:tblStyle w:val="Tablaconcuadrcula"/>
        <w:tblW w:w="0" w:type="auto"/>
        <w:tblLook w:val="04A0"/>
      </w:tblPr>
      <w:tblGrid>
        <w:gridCol w:w="2371"/>
        <w:gridCol w:w="2345"/>
        <w:gridCol w:w="2252"/>
        <w:gridCol w:w="2086"/>
      </w:tblGrid>
      <w:tr w:rsidR="0061594F" w:rsidTr="0061594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F" w:rsidRDefault="0061594F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F" w:rsidRDefault="0061594F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F" w:rsidRDefault="0061594F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4F" w:rsidRDefault="0061594F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:rsidR="0061594F" w:rsidRDefault="0061594F" w:rsidP="006A5C1D">
      <w:pPr>
        <w:jc w:val="both"/>
        <w:rPr>
          <w:rFonts w:ascii="Calibri" w:hAnsi="Calibri" w:cs="Calibri"/>
          <w:lang w:val="es-ES"/>
        </w:rPr>
      </w:pPr>
    </w:p>
    <w:p w:rsidR="00AD1D8C" w:rsidRPr="00C701C9" w:rsidRDefault="00CC2234" w:rsidP="00CC2234">
      <w:pPr>
        <w:jc w:val="both"/>
        <w:rPr>
          <w:rFonts w:ascii="Calibri" w:hAnsi="Calibri" w:cs="Calibri"/>
          <w:lang w:val="es-ES"/>
        </w:rPr>
      </w:pPr>
      <w:r w:rsidRPr="00C701C9">
        <w:rPr>
          <w:rFonts w:ascii="Calibri" w:hAnsi="Calibri" w:cs="Calibri"/>
          <w:lang w:val="es-ES"/>
        </w:rPr>
        <w:t xml:space="preserve">El Comité </w:t>
      </w:r>
      <w:r w:rsidR="006A5C1D" w:rsidRPr="00C701C9">
        <w:rPr>
          <w:rFonts w:ascii="Calibri" w:hAnsi="Calibri" w:cs="Calibri"/>
          <w:lang w:val="es-ES"/>
        </w:rPr>
        <w:t xml:space="preserve">Ambiental del Establecimiento Educacional, certifica que </w:t>
      </w:r>
      <w:r w:rsidR="00AD1D8C" w:rsidRPr="00C701C9">
        <w:rPr>
          <w:rFonts w:ascii="Calibri" w:hAnsi="Calibri" w:cs="Calibri"/>
          <w:lang w:val="es-ES"/>
        </w:rPr>
        <w:t xml:space="preserve">la evaluación señalada a continuación es fiel reflejo de la realidad del </w:t>
      </w:r>
      <w:r w:rsidR="001A5D31" w:rsidRPr="00C701C9">
        <w:rPr>
          <w:rFonts w:ascii="Calibri" w:hAnsi="Calibri" w:cs="Calibri"/>
          <w:lang w:val="es-ES"/>
        </w:rPr>
        <w:t>e</w:t>
      </w:r>
      <w:r w:rsidR="00AD1D8C" w:rsidRPr="00C701C9">
        <w:rPr>
          <w:rFonts w:ascii="Calibri" w:hAnsi="Calibri" w:cs="Calibri"/>
          <w:lang w:val="es-ES"/>
        </w:rPr>
        <w:t>stablecimiento.</w:t>
      </w:r>
    </w:p>
    <w:p w:rsidR="007C7C4A" w:rsidRPr="00C701C9" w:rsidRDefault="00CC2234" w:rsidP="00CC2234">
      <w:pPr>
        <w:jc w:val="both"/>
        <w:rPr>
          <w:rFonts w:ascii="Calibri" w:hAnsi="Calibri" w:cs="Calibri"/>
          <w:lang w:val="es-ES"/>
        </w:rPr>
      </w:pPr>
      <w:r w:rsidRPr="00C701C9">
        <w:rPr>
          <w:rFonts w:ascii="Calibri" w:hAnsi="Calibri" w:cs="Calibri"/>
          <w:lang w:val="es-ES"/>
        </w:rPr>
        <w:t>El/</w:t>
      </w:r>
      <w:r w:rsidR="001A5D31" w:rsidRPr="00C701C9">
        <w:rPr>
          <w:rFonts w:ascii="Calibri" w:hAnsi="Calibri" w:cs="Calibri"/>
          <w:lang w:val="es-ES"/>
        </w:rPr>
        <w:t>l</w:t>
      </w:r>
      <w:r w:rsidRPr="00C701C9">
        <w:rPr>
          <w:rFonts w:ascii="Calibri" w:hAnsi="Calibri" w:cs="Calibri"/>
          <w:lang w:val="es-ES"/>
        </w:rPr>
        <w:t xml:space="preserve">a Director/a del establecimiento </w:t>
      </w:r>
      <w:r w:rsidR="007C7C4A" w:rsidRPr="00C701C9">
        <w:rPr>
          <w:rFonts w:ascii="Calibri" w:hAnsi="Calibri" w:cs="Calibri"/>
          <w:lang w:val="es-ES"/>
        </w:rPr>
        <w:t>deberá velar que los demás miembros del comité sean legítimos representantes de las instituciones que se mencionan.</w:t>
      </w:r>
    </w:p>
    <w:p w:rsidR="00DB0DE9" w:rsidRPr="002E7043" w:rsidRDefault="00DB0DE9" w:rsidP="00DB0DE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4326E6" w:rsidRDefault="004326E6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Miembros del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Comité Ambiental del Establecimiento: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Establecimiento Educacional*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4326E6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4326E6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4326E6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lastRenderedPageBreak/>
              <w:t xml:space="preserve">Nombre y Apellido </w:t>
            </w:r>
            <w:r>
              <w:rPr>
                <w:rFonts w:ascii="Calibri" w:hAnsi="Calibri" w:cs="Calibri"/>
              </w:rPr>
              <w:t>Representante de los Docentes*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4326E6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</w:t>
            </w:r>
            <w:r>
              <w:rPr>
                <w:rFonts w:ascii="Calibri" w:hAnsi="Calibri" w:cs="Calibri"/>
              </w:rPr>
              <w:t xml:space="preserve"> de los 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4326E6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7F725F" w:rsidRPr="004578BA" w:rsidTr="005102B5">
        <w:tc>
          <w:tcPr>
            <w:tcW w:w="4322" w:type="dxa"/>
            <w:shd w:val="clear" w:color="auto" w:fill="auto"/>
          </w:tcPr>
          <w:p w:rsidR="007F725F" w:rsidRPr="004578BA" w:rsidRDefault="007F725F" w:rsidP="005102B5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7F725F" w:rsidRPr="004578BA" w:rsidRDefault="00F0786C" w:rsidP="005102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y Timbre</w:t>
            </w: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  <w:tr w:rsidR="007F725F" w:rsidRPr="004578BA" w:rsidTr="005102B5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7F725F" w:rsidRPr="004578BA" w:rsidRDefault="007F725F" w:rsidP="005102B5">
            <w:pPr>
              <w:rPr>
                <w:rFonts w:ascii="Calibri" w:hAnsi="Calibri" w:cs="Calibri"/>
              </w:rPr>
            </w:pPr>
          </w:p>
        </w:tc>
      </w:tr>
    </w:tbl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7F725F" w:rsidP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F725F" w:rsidRDefault="00CC2234" w:rsidP="007F725F">
      <w:r>
        <w:rPr>
          <w:rFonts w:ascii="Calibri" w:hAnsi="Calibri" w:cs="Calibri"/>
          <w:b/>
          <w:sz w:val="24"/>
          <w:szCs w:val="24"/>
          <w:lang w:val="es-ES"/>
        </w:rPr>
        <w:t xml:space="preserve"> Los integrantes obligatorios son los marcados con *, según el manual SNCAE vigente.</w:t>
      </w:r>
    </w:p>
    <w:p w:rsidR="007F725F" w:rsidRDefault="007F725F" w:rsidP="007F725F"/>
    <w:p w:rsidR="007F725F" w:rsidRDefault="007F725F" w:rsidP="007F725F"/>
    <w:p w:rsidR="007F725F" w:rsidRDefault="007F725F" w:rsidP="007F725F"/>
    <w:p w:rsidR="007F725F" w:rsidRDefault="007F725F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794859" w:rsidRDefault="0079485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D6398F" w:rsidRDefault="007A0DB5" w:rsidP="007A0DB5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7A0DB5">
        <w:rPr>
          <w:rFonts w:ascii="Calibri" w:hAnsi="Calibri" w:cs="Calibri"/>
          <w:b/>
          <w:sz w:val="28"/>
          <w:szCs w:val="28"/>
        </w:rPr>
        <w:lastRenderedPageBreak/>
        <w:t>Auto-</w:t>
      </w:r>
      <w:r>
        <w:rPr>
          <w:rFonts w:ascii="Calibri" w:hAnsi="Calibri" w:cs="Calibri"/>
          <w:b/>
          <w:sz w:val="28"/>
          <w:szCs w:val="28"/>
        </w:rPr>
        <w:t>E</w:t>
      </w:r>
      <w:r w:rsidRPr="007A0DB5">
        <w:rPr>
          <w:rFonts w:ascii="Calibri" w:hAnsi="Calibri" w:cs="Calibri"/>
          <w:b/>
          <w:sz w:val="28"/>
          <w:szCs w:val="28"/>
        </w:rPr>
        <w:t xml:space="preserve">valuación </w:t>
      </w:r>
      <w:r>
        <w:rPr>
          <w:rFonts w:ascii="Calibri" w:hAnsi="Calibri" w:cs="Calibri"/>
          <w:b/>
          <w:sz w:val="28"/>
          <w:szCs w:val="28"/>
        </w:rPr>
        <w:t>R</w:t>
      </w:r>
      <w:r w:rsidR="00270B10">
        <w:rPr>
          <w:rFonts w:ascii="Calibri" w:hAnsi="Calibri" w:cs="Calibri"/>
          <w:b/>
          <w:sz w:val="28"/>
          <w:szCs w:val="28"/>
        </w:rPr>
        <w:t xml:space="preserve">ealizada por el Comité </w:t>
      </w:r>
      <w:r w:rsidRPr="007A0DB5">
        <w:rPr>
          <w:rFonts w:ascii="Calibri" w:hAnsi="Calibri" w:cs="Calibri"/>
          <w:b/>
          <w:sz w:val="28"/>
          <w:szCs w:val="28"/>
        </w:rPr>
        <w:t>Ambiental</w:t>
      </w:r>
    </w:p>
    <w:p w:rsidR="007F725F" w:rsidRDefault="007F725F" w:rsidP="007F725F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sección el establecimiento educacion</w:t>
      </w:r>
      <w:r>
        <w:rPr>
          <w:rFonts w:ascii="Calibri" w:eastAsia="Times New Roman" w:hAnsi="Calibri" w:cs="Calibri"/>
          <w:sz w:val="20"/>
          <w:szCs w:val="20"/>
          <w:lang w:val="es-ES"/>
        </w:rPr>
        <w:t>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indicar el puntaje obtenido de la aplicación de la </w:t>
      </w:r>
      <w:r w:rsidR="00E36B9A">
        <w:rPr>
          <w:rFonts w:ascii="Calibri" w:eastAsia="Times New Roman" w:hAnsi="Calibri" w:cs="Calibri"/>
          <w:sz w:val="20"/>
          <w:szCs w:val="20"/>
          <w:lang w:val="es-ES"/>
        </w:rPr>
        <w:t>M</w:t>
      </w:r>
      <w:r>
        <w:rPr>
          <w:rFonts w:ascii="Calibri" w:eastAsia="Times New Roman" w:hAnsi="Calibri" w:cs="Calibri"/>
          <w:sz w:val="20"/>
          <w:szCs w:val="20"/>
          <w:lang w:val="es-ES"/>
        </w:rPr>
        <w:t xml:space="preserve">atriz </w:t>
      </w:r>
      <w:r w:rsidR="00E36B9A">
        <w:rPr>
          <w:rFonts w:ascii="Calibri" w:eastAsia="Times New Roman" w:hAnsi="Calibri" w:cs="Calibri"/>
          <w:sz w:val="20"/>
          <w:szCs w:val="20"/>
          <w:lang w:val="es-ES"/>
        </w:rPr>
        <w:t>A</w:t>
      </w:r>
      <w:r>
        <w:rPr>
          <w:rFonts w:ascii="Calibri" w:eastAsia="Times New Roman" w:hAnsi="Calibri" w:cs="Calibri"/>
          <w:sz w:val="20"/>
          <w:szCs w:val="20"/>
          <w:lang w:val="es-ES"/>
        </w:rPr>
        <w:t>mbiental, el cual debe permitirle mantener el nivel de certificación actual</w:t>
      </w:r>
      <w:r w:rsidR="00E36B9A">
        <w:rPr>
          <w:rFonts w:ascii="Calibri" w:eastAsia="Times New Roman" w:hAnsi="Calibri" w:cs="Calibri"/>
          <w:sz w:val="20"/>
          <w:szCs w:val="20"/>
          <w:lang w:val="es-ES"/>
        </w:rPr>
        <w:t>.</w:t>
      </w:r>
    </w:p>
    <w:p w:rsidR="007F725F" w:rsidRPr="007F725F" w:rsidRDefault="007F725F" w:rsidP="007F725F">
      <w:pPr>
        <w:jc w:val="both"/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Además el establecimiento educacional debe </w:t>
      </w:r>
      <w:r w:rsidR="001065C1">
        <w:rPr>
          <w:rFonts w:ascii="Calibri" w:eastAsia="Times New Roman" w:hAnsi="Calibri" w:cs="Calibri"/>
          <w:b/>
          <w:sz w:val="20"/>
          <w:szCs w:val="20"/>
          <w:lang w:val="es-ES"/>
        </w:rPr>
        <w:t>justificar</w:t>
      </w:r>
      <w:r w:rsidR="001065C1"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</w:t>
      </w:r>
      <w:r w:rsidR="00294FCF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en las observaciones </w:t>
      </w:r>
      <w:r w:rsidR="001065C1">
        <w:rPr>
          <w:rFonts w:ascii="Calibri" w:eastAsia="Times New Roman" w:hAnsi="Calibri" w:cs="Calibri"/>
          <w:b/>
          <w:sz w:val="20"/>
          <w:szCs w:val="20"/>
          <w:lang w:val="es-ES"/>
        </w:rPr>
        <w:t>las evidencias con las cuales cuenta para asignarse un determinado puntaje. En el apartado de actualización de la información debe incluir l</w:t>
      </w:r>
      <w:r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>as iniciativas, acciones o programas nuev</w:t>
      </w:r>
      <w:r w:rsidR="00294FCF">
        <w:rPr>
          <w:rFonts w:ascii="Calibri" w:eastAsia="Times New Roman" w:hAnsi="Calibri" w:cs="Calibri"/>
          <w:b/>
          <w:sz w:val="20"/>
          <w:szCs w:val="20"/>
          <w:lang w:val="es-ES"/>
        </w:rPr>
        <w:t>o</w:t>
      </w:r>
      <w:r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>s o aquell</w:t>
      </w:r>
      <w:r w:rsidR="00D65222">
        <w:rPr>
          <w:rFonts w:ascii="Calibri" w:eastAsia="Times New Roman" w:hAnsi="Calibri" w:cs="Calibri"/>
          <w:b/>
          <w:sz w:val="20"/>
          <w:szCs w:val="20"/>
          <w:lang w:val="es-ES"/>
        </w:rPr>
        <w:t>o</w:t>
      </w:r>
      <w:r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s que han dejado de existir en </w:t>
      </w:r>
      <w:r w:rsidR="001065C1">
        <w:rPr>
          <w:rFonts w:ascii="Calibri" w:eastAsia="Times New Roman" w:hAnsi="Calibri" w:cs="Calibri"/>
          <w:b/>
          <w:sz w:val="20"/>
          <w:szCs w:val="20"/>
          <w:lang w:val="es-ES"/>
        </w:rPr>
        <w:t>relación con la certificación anterior</w:t>
      </w:r>
      <w:r w:rsidRPr="007F725F">
        <w:rPr>
          <w:rFonts w:ascii="Calibri" w:eastAsia="Times New Roman" w:hAnsi="Calibri" w:cs="Calibri"/>
          <w:b/>
          <w:sz w:val="20"/>
          <w:szCs w:val="20"/>
          <w:lang w:val="es-ES"/>
        </w:rPr>
        <w:t>. Se debe adjuntar en el mismo informe la documentación o fotografías complementarias, que den cuenta de las nuevas actividades desarrolladas.</w:t>
      </w:r>
    </w:p>
    <w:p w:rsidR="00F104F8" w:rsidRPr="004326E6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4326E6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</w:t>
      </w:r>
      <w:r w:rsidR="006772D6" w:rsidRPr="004326E6">
        <w:rPr>
          <w:rFonts w:ascii="Calibri" w:eastAsia="Times New Roman" w:hAnsi="Calibri" w:cs="Calibri"/>
          <w:b/>
          <w:sz w:val="20"/>
          <w:szCs w:val="20"/>
          <w:lang w:val="es-ES"/>
        </w:rPr>
        <w:t>auto-evaluado</w:t>
      </w:r>
      <w:r w:rsidRPr="004326E6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en cada ámbito: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F104F8" w:rsidRPr="00F104F8" w:rsidTr="006B103A">
        <w:tc>
          <w:tcPr>
            <w:tcW w:w="2992" w:type="dxa"/>
          </w:tcPr>
          <w:p w:rsidR="00F104F8" w:rsidRPr="00F104F8" w:rsidRDefault="00F27656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</w:tcPr>
          <w:p w:rsidR="00F104F8" w:rsidRPr="00F104F8" w:rsidRDefault="00F27656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2993" w:type="dxa"/>
          </w:tcPr>
          <w:p w:rsidR="00F104F8" w:rsidRPr="00F104F8" w:rsidRDefault="00F104F8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104F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:rsidTr="006B103A">
        <w:tc>
          <w:tcPr>
            <w:tcW w:w="2992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:rsidR="00F104F8" w:rsidRP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  <w:r w:rsidRPr="004326E6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Total: </w:t>
      </w:r>
      <w:r w:rsidRPr="00F104F8">
        <w:rPr>
          <w:rFonts w:ascii="Calibri" w:eastAsia="Times New Roman" w:hAnsi="Calibri" w:cs="Calibri"/>
          <w:sz w:val="20"/>
          <w:szCs w:val="20"/>
          <w:lang w:val="es-ES"/>
        </w:rPr>
        <w:t>___________</w:t>
      </w:r>
    </w:p>
    <w:p w:rsidR="00794859" w:rsidRPr="00CF5924" w:rsidRDefault="00794859" w:rsidP="007948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EVALUACIÓN POR ÁMBITO</w:t>
      </w:r>
    </w:p>
    <w:p w:rsidR="00794859" w:rsidRPr="00CF5924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F27656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3701"/>
      </w:tblGrid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CC2234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(0,1 o 2)</w:t>
            </w:r>
          </w:p>
        </w:tc>
        <w:tc>
          <w:tcPr>
            <w:tcW w:w="3701" w:type="dxa"/>
          </w:tcPr>
          <w:p w:rsidR="00794859" w:rsidRPr="00CF5924" w:rsidRDefault="000253E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287E08" w:rsidRPr="00CF5924" w:rsidTr="000B5DAE">
        <w:tc>
          <w:tcPr>
            <w:tcW w:w="9054" w:type="dxa"/>
            <w:gridSpan w:val="3"/>
            <w:shd w:val="clear" w:color="auto" w:fill="D9D9D9" w:themeFill="background1" w:themeFillShade="D9"/>
          </w:tcPr>
          <w:p w:rsidR="00287E08" w:rsidRPr="00CF5924" w:rsidRDefault="00287E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E82707">
              <w:rPr>
                <w:rFonts w:cstheme="minorHAnsi"/>
                <w:sz w:val="20"/>
                <w:szCs w:val="20"/>
              </w:rPr>
              <w:t>Presencia del componente amb</w:t>
            </w:r>
            <w:r w:rsidR="00D65222">
              <w:rPr>
                <w:rFonts w:cstheme="minorHAnsi"/>
                <w:sz w:val="20"/>
                <w:szCs w:val="20"/>
              </w:rPr>
              <w:t>iental</w:t>
            </w:r>
            <w:r w:rsidR="00E82707">
              <w:rPr>
                <w:rFonts w:cstheme="minorHAnsi"/>
                <w:sz w:val="20"/>
                <w:szCs w:val="20"/>
              </w:rPr>
              <w:t xml:space="preserve"> en instrumentos de gestión educativa</w:t>
            </w:r>
            <w:r w:rsidR="00F41253" w:rsidRPr="00F4125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E82707">
        <w:trPr>
          <w:trHeight w:val="439"/>
        </w:trPr>
        <w:tc>
          <w:tcPr>
            <w:tcW w:w="4219" w:type="dxa"/>
            <w:shd w:val="clear" w:color="auto" w:fill="auto"/>
          </w:tcPr>
          <w:p w:rsidR="00794859" w:rsidRPr="00CF5924" w:rsidRDefault="00794859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1.1.2 </w:t>
            </w:r>
            <w:r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CA1785">
              <w:rPr>
                <w:rFonts w:cstheme="minorHAnsi"/>
                <w:sz w:val="20"/>
                <w:szCs w:val="20"/>
              </w:rPr>
              <w:t>en</w:t>
            </w:r>
            <w:r w:rsidR="00F41253">
              <w:rPr>
                <w:rFonts w:cstheme="minorHAnsi"/>
                <w:sz w:val="20"/>
                <w:szCs w:val="20"/>
              </w:rPr>
              <w:t xml:space="preserve"> aula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7E08" w:rsidRPr="00CF5924" w:rsidTr="00D831FB">
        <w:tc>
          <w:tcPr>
            <w:tcW w:w="9054" w:type="dxa"/>
            <w:gridSpan w:val="3"/>
            <w:shd w:val="clear" w:color="auto" w:fill="D9D9D9" w:themeFill="background1" w:themeFillShade="D9"/>
          </w:tcPr>
          <w:p w:rsidR="00287E08" w:rsidRPr="00CF5924" w:rsidRDefault="00287E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E82707" w:rsidRPr="00CF5924" w:rsidTr="006772D6">
        <w:tc>
          <w:tcPr>
            <w:tcW w:w="4219" w:type="dxa"/>
            <w:shd w:val="clear" w:color="auto" w:fill="auto"/>
          </w:tcPr>
          <w:p w:rsidR="00E82707" w:rsidRPr="00CF5924" w:rsidRDefault="00E82707" w:rsidP="005102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1.2.1 </w:t>
            </w:r>
            <w:r w:rsidRPr="00CF5924">
              <w:rPr>
                <w:rFonts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shd w:val="clear" w:color="auto" w:fill="auto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2707" w:rsidRPr="00CF5924" w:rsidTr="006772D6">
        <w:tc>
          <w:tcPr>
            <w:tcW w:w="4219" w:type="dxa"/>
            <w:shd w:val="clear" w:color="auto" w:fill="auto"/>
          </w:tcPr>
          <w:p w:rsidR="00E82707" w:rsidRPr="00CF5924" w:rsidRDefault="00E82707" w:rsidP="005102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1.2.2 </w:t>
            </w:r>
            <w:r w:rsidRPr="00CF5924">
              <w:rPr>
                <w:rFonts w:cstheme="minorHAnsi"/>
                <w:sz w:val="20"/>
                <w:szCs w:val="20"/>
              </w:rPr>
              <w:t>Integración de la familia al proceso</w:t>
            </w:r>
            <w:r w:rsidR="00CA1785">
              <w:rPr>
                <w:rFonts w:cstheme="minorHAnsi"/>
                <w:sz w:val="20"/>
                <w:szCs w:val="20"/>
              </w:rPr>
              <w:t xml:space="preserve"> de educación ambiental</w:t>
            </w:r>
          </w:p>
        </w:tc>
        <w:tc>
          <w:tcPr>
            <w:tcW w:w="1134" w:type="dxa"/>
            <w:shd w:val="clear" w:color="auto" w:fill="auto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2707" w:rsidRPr="00CF5924" w:rsidTr="006772D6">
        <w:tc>
          <w:tcPr>
            <w:tcW w:w="4219" w:type="dxa"/>
            <w:shd w:val="clear" w:color="auto" w:fill="auto"/>
          </w:tcPr>
          <w:p w:rsidR="00E82707" w:rsidRPr="00CF5924" w:rsidRDefault="00E82707" w:rsidP="005102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1.2.3 </w:t>
            </w:r>
            <w:r w:rsidRPr="00CF5924">
              <w:rPr>
                <w:rFonts w:cstheme="minorHAnsi"/>
                <w:sz w:val="20"/>
                <w:szCs w:val="20"/>
              </w:rPr>
              <w:t xml:space="preserve">Integración de contenidos de pertinencia </w:t>
            </w:r>
            <w:r>
              <w:rPr>
                <w:rFonts w:cstheme="minorHAnsi"/>
                <w:sz w:val="20"/>
                <w:szCs w:val="20"/>
              </w:rPr>
              <w:t>cultural y socio</w:t>
            </w:r>
            <w:r w:rsidRPr="00CF5924">
              <w:rPr>
                <w:rFonts w:cstheme="minorHAnsi"/>
                <w:sz w:val="20"/>
                <w:szCs w:val="20"/>
              </w:rPr>
              <w:t>ambiental local</w:t>
            </w:r>
          </w:p>
        </w:tc>
        <w:tc>
          <w:tcPr>
            <w:tcW w:w="1134" w:type="dxa"/>
            <w:shd w:val="clear" w:color="auto" w:fill="auto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E82707" w:rsidRPr="00CF5924" w:rsidRDefault="00E8270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E827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  <w:r w:rsidR="00E8270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 xml:space="preserve">Educación </w:t>
            </w:r>
            <w:r w:rsidR="00CA1785">
              <w:rPr>
                <w:rFonts w:cstheme="minorHAnsi"/>
                <w:sz w:val="20"/>
                <w:szCs w:val="20"/>
              </w:rPr>
              <w:t xml:space="preserve">ambiental </w:t>
            </w:r>
            <w:r>
              <w:rPr>
                <w:rFonts w:cstheme="minorHAnsi"/>
                <w:sz w:val="20"/>
                <w:szCs w:val="20"/>
              </w:rPr>
              <w:t>al aire libre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0F7022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794859">
              <w:rPr>
                <w:rFonts w:cstheme="minorHAnsi"/>
                <w:b/>
                <w:sz w:val="20"/>
                <w:szCs w:val="20"/>
              </w:rPr>
              <w:t>Á</w:t>
            </w:r>
            <w:r w:rsidR="00794859"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772D6" w:rsidRDefault="006772D6" w:rsidP="00794859">
      <w:pPr>
        <w:rPr>
          <w:rFonts w:cstheme="minorHAnsi"/>
          <w:b/>
          <w:sz w:val="20"/>
          <w:szCs w:val="20"/>
        </w:rPr>
      </w:pPr>
    </w:p>
    <w:p w:rsidR="006772D6" w:rsidRDefault="006772D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94859" w:rsidRPr="00CF5924" w:rsidRDefault="003359FD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Á</w:t>
      </w:r>
      <w:r w:rsidR="00794859" w:rsidRPr="00CF5924">
        <w:rPr>
          <w:rFonts w:asciiTheme="minorHAnsi" w:hAnsiTheme="minorHAnsi" w:cstheme="minorHAnsi"/>
          <w:b/>
          <w:sz w:val="20"/>
          <w:szCs w:val="20"/>
        </w:rPr>
        <w:t>MBITO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CC2234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 1 o 2)</w:t>
            </w:r>
          </w:p>
        </w:tc>
        <w:tc>
          <w:tcPr>
            <w:tcW w:w="3701" w:type="dxa"/>
          </w:tcPr>
          <w:p w:rsidR="006772D6" w:rsidRPr="00CF5924" w:rsidRDefault="0068762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Observacione</w:t>
            </w:r>
            <w:r w:rsidR="00CC2234"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287E08" w:rsidRPr="00CF5924" w:rsidTr="00F47534">
        <w:tc>
          <w:tcPr>
            <w:tcW w:w="9054" w:type="dxa"/>
            <w:gridSpan w:val="3"/>
            <w:shd w:val="clear" w:color="auto" w:fill="D9D9D9" w:themeFill="background1" w:themeFillShade="D9"/>
          </w:tcPr>
          <w:p w:rsidR="00287E08" w:rsidRPr="00CF5924" w:rsidRDefault="00287E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D902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D902D6">
              <w:rPr>
                <w:rFonts w:cstheme="minorHAnsi"/>
                <w:sz w:val="20"/>
                <w:szCs w:val="20"/>
              </w:rPr>
              <w:t>Gestión</w:t>
            </w:r>
            <w:r w:rsidR="00F41253">
              <w:rPr>
                <w:rFonts w:cstheme="minorHAnsi"/>
                <w:sz w:val="20"/>
                <w:szCs w:val="20"/>
              </w:rPr>
              <w:t xml:space="preserve"> Energética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F412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2.1.2 </w:t>
            </w:r>
            <w:r w:rsidR="00CA1785">
              <w:rPr>
                <w:rFonts w:cstheme="minorHAnsi"/>
                <w:sz w:val="20"/>
                <w:szCs w:val="20"/>
              </w:rPr>
              <w:t>Uso eficiente del agua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2.1.3 </w:t>
            </w:r>
            <w:r w:rsidRPr="00CF5924">
              <w:rPr>
                <w:rFonts w:cstheme="minorHAnsi"/>
                <w:sz w:val="20"/>
                <w:szCs w:val="20"/>
              </w:rPr>
              <w:t xml:space="preserve">Manejo sustentable de los </w:t>
            </w:r>
            <w:r w:rsidR="003359FD">
              <w:rPr>
                <w:rFonts w:cstheme="minorHAnsi"/>
                <w:sz w:val="20"/>
                <w:szCs w:val="20"/>
              </w:rPr>
              <w:t>residuos só</w:t>
            </w:r>
            <w:r w:rsidR="008917BC">
              <w:rPr>
                <w:rFonts w:cstheme="minorHAnsi"/>
                <w:sz w:val="20"/>
                <w:szCs w:val="20"/>
              </w:rPr>
              <w:t xml:space="preserve">lidos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8917BC">
              <w:rPr>
                <w:rFonts w:cstheme="minorHAnsi"/>
                <w:sz w:val="20"/>
                <w:szCs w:val="20"/>
              </w:rPr>
              <w:t>RS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2.1.4</w:t>
            </w:r>
            <w:r w:rsidRPr="00CF59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Producción </w:t>
            </w:r>
            <w:r w:rsidRPr="00CF5924">
              <w:rPr>
                <w:rFonts w:cstheme="minorHAnsi"/>
                <w:sz w:val="20"/>
                <w:szCs w:val="20"/>
              </w:rPr>
              <w:t>vegetal sustentable y</w:t>
            </w:r>
            <w:r w:rsidR="00D902D6">
              <w:rPr>
                <w:rFonts w:cstheme="minorHAnsi"/>
                <w:sz w:val="20"/>
                <w:szCs w:val="20"/>
              </w:rPr>
              <w:t>/o</w:t>
            </w:r>
            <w:r w:rsidRPr="00CF5924">
              <w:rPr>
                <w:rFonts w:cstheme="minorHAnsi"/>
                <w:sz w:val="20"/>
                <w:szCs w:val="20"/>
              </w:rPr>
              <w:t xml:space="preserve"> conservación de la biodiversidad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2.1.5 </w:t>
            </w:r>
            <w:r w:rsidRPr="00CF5924">
              <w:rPr>
                <w:rFonts w:cstheme="minorHAnsi"/>
                <w:sz w:val="20"/>
                <w:szCs w:val="20"/>
              </w:rPr>
              <w:t xml:space="preserve">Hermoseamiento </w:t>
            </w:r>
            <w:r w:rsidR="00E34AC3">
              <w:rPr>
                <w:rFonts w:cstheme="minorHAnsi"/>
                <w:sz w:val="20"/>
                <w:szCs w:val="20"/>
              </w:rPr>
              <w:t xml:space="preserve">sustentable </w:t>
            </w:r>
            <w:r w:rsidRPr="00CF5924">
              <w:rPr>
                <w:rFonts w:cstheme="minorHAnsi"/>
                <w:sz w:val="20"/>
                <w:szCs w:val="20"/>
              </w:rPr>
              <w:t>del recinto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2.1.6 </w:t>
            </w:r>
            <w:r w:rsidR="00E34AC3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4AC3" w:rsidRPr="00CF5924" w:rsidTr="006772D6">
        <w:tc>
          <w:tcPr>
            <w:tcW w:w="4219" w:type="dxa"/>
            <w:shd w:val="clear" w:color="auto" w:fill="auto"/>
          </w:tcPr>
          <w:p w:rsidR="00E34AC3" w:rsidRDefault="00E34AC3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2.1.7 Reducción del riesgo de desastres ante el cambio climático</w:t>
            </w:r>
          </w:p>
        </w:tc>
        <w:tc>
          <w:tcPr>
            <w:tcW w:w="1134" w:type="dxa"/>
            <w:shd w:val="clear" w:color="auto" w:fill="auto"/>
          </w:tcPr>
          <w:p w:rsidR="00E34AC3" w:rsidRPr="00CF5924" w:rsidRDefault="00E34AC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E34AC3" w:rsidRDefault="00E34AC3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87E08" w:rsidRPr="00CF5924" w:rsidTr="002F75A0">
        <w:tc>
          <w:tcPr>
            <w:tcW w:w="9054" w:type="dxa"/>
            <w:gridSpan w:val="3"/>
            <w:shd w:val="clear" w:color="auto" w:fill="D9D9D9" w:themeFill="background1" w:themeFillShade="D9"/>
          </w:tcPr>
          <w:p w:rsidR="00287E08" w:rsidRPr="00CF5924" w:rsidRDefault="00287E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2.2 Línea de acción:  Gestión Escolar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CA1785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>Comité Ambiental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F41253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70252A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287E08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Á</w:t>
            </w:r>
            <w:r w:rsidR="006772D6"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94859" w:rsidRPr="00CF5924" w:rsidRDefault="00794859" w:rsidP="00794859">
      <w:pPr>
        <w:rPr>
          <w:rFonts w:cstheme="minorHAnsi"/>
          <w:b/>
          <w:sz w:val="20"/>
          <w:szCs w:val="20"/>
        </w:rPr>
      </w:pPr>
    </w:p>
    <w:p w:rsidR="00794859" w:rsidRPr="003359FD" w:rsidRDefault="003359FD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3359FD">
        <w:rPr>
          <w:rFonts w:asciiTheme="minorHAnsi" w:hAnsiTheme="minorHAnsi" w:cstheme="minorHAnsi"/>
          <w:b/>
          <w:sz w:val="20"/>
          <w:szCs w:val="20"/>
          <w:lang w:val="es-CL"/>
        </w:rPr>
        <w:t>Á</w:t>
      </w:r>
      <w:r w:rsidR="00794859" w:rsidRPr="003359FD">
        <w:rPr>
          <w:rFonts w:asciiTheme="minorHAnsi" w:hAnsiTheme="minorHAnsi" w:cstheme="minorHAnsi"/>
          <w:b/>
          <w:sz w:val="20"/>
          <w:szCs w:val="20"/>
          <w:lang w:val="es-CL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CC2234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701" w:type="dxa"/>
          </w:tcPr>
          <w:p w:rsidR="006772D6" w:rsidRPr="00CF5924" w:rsidRDefault="0068762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Observacione</w:t>
            </w:r>
            <w:r w:rsidR="00CC2234">
              <w:rPr>
                <w:rFonts w:cstheme="minorHAnsi"/>
                <w:b/>
                <w:sz w:val="20"/>
                <w:szCs w:val="20"/>
              </w:rPr>
              <w:t>s</w:t>
            </w:r>
          </w:p>
        </w:tc>
      </w:tr>
      <w:tr w:rsidR="00F9708B" w:rsidRPr="00CF5924" w:rsidTr="00F9708B">
        <w:tc>
          <w:tcPr>
            <w:tcW w:w="9054" w:type="dxa"/>
            <w:gridSpan w:val="3"/>
            <w:shd w:val="clear" w:color="auto" w:fill="D9D9D9" w:themeFill="background1" w:themeFillShade="D9"/>
          </w:tcPr>
          <w:p w:rsidR="00F9708B" w:rsidRPr="00CF5924" w:rsidRDefault="00F9708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Línea de acción: conexión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="00BC0F05">
              <w:rPr>
                <w:rFonts w:cstheme="minorHAnsi"/>
                <w:sz w:val="20"/>
                <w:szCs w:val="20"/>
              </w:rPr>
              <w:t>Diagnóstico 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</w:t>
            </w:r>
            <w:r w:rsidR="00BC0F05">
              <w:rPr>
                <w:rFonts w:cstheme="minorHAnsi"/>
                <w:sz w:val="20"/>
                <w:szCs w:val="20"/>
              </w:rPr>
              <w:t>del entorno local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C56E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C56E7C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08B" w:rsidRPr="00CF5924" w:rsidTr="00F9708B">
        <w:tc>
          <w:tcPr>
            <w:tcW w:w="9054" w:type="dxa"/>
            <w:gridSpan w:val="3"/>
            <w:shd w:val="clear" w:color="auto" w:fill="D9D9D9" w:themeFill="background1" w:themeFillShade="D9"/>
          </w:tcPr>
          <w:p w:rsidR="00F9708B" w:rsidRPr="00CF5924" w:rsidRDefault="00F9708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3.2.2 </w:t>
            </w:r>
            <w:r w:rsidR="00BC0F05">
              <w:rPr>
                <w:rFonts w:cstheme="minorHAnsi"/>
                <w:sz w:val="20"/>
                <w:szCs w:val="20"/>
              </w:rPr>
              <w:t>Mejoramiento ambiental del entorno del establecimiento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BC0F05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C0F05">
              <w:rPr>
                <w:rFonts w:cstheme="minorHAnsi"/>
                <w:b/>
                <w:sz w:val="20"/>
                <w:szCs w:val="20"/>
              </w:rPr>
              <w:t>PUNTAJE ÁMBITO RELACIONES CON EL ENTORNO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5A6AE0" w:rsidRDefault="005A6AE0" w:rsidP="005A6AE0">
      <w:pPr>
        <w:rPr>
          <w:rFonts w:cstheme="minorHAnsi"/>
          <w:sz w:val="20"/>
          <w:szCs w:val="20"/>
        </w:rPr>
      </w:pPr>
    </w:p>
    <w:p w:rsidR="000253E3" w:rsidRDefault="005A6AE0" w:rsidP="005A6AE0">
      <w:pPr>
        <w:jc w:val="both"/>
        <w:rPr>
          <w:rFonts w:cstheme="minorHAnsi"/>
          <w:sz w:val="20"/>
          <w:szCs w:val="20"/>
        </w:rPr>
      </w:pPr>
      <w:r w:rsidRPr="005A6AE0">
        <w:rPr>
          <w:rFonts w:cstheme="minorHAnsi"/>
          <w:sz w:val="20"/>
          <w:szCs w:val="20"/>
        </w:rPr>
        <w:t xml:space="preserve">El </w:t>
      </w:r>
      <w:r w:rsidR="007257C6" w:rsidRPr="005A6AE0">
        <w:rPr>
          <w:rFonts w:cstheme="minorHAnsi"/>
          <w:sz w:val="20"/>
          <w:szCs w:val="20"/>
        </w:rPr>
        <w:t xml:space="preserve">establecimiento </w:t>
      </w:r>
      <w:r w:rsidR="007257C6">
        <w:rPr>
          <w:rFonts w:cstheme="minorHAnsi"/>
          <w:sz w:val="20"/>
          <w:szCs w:val="20"/>
        </w:rPr>
        <w:t xml:space="preserve">educacional </w:t>
      </w:r>
      <w:r w:rsidRPr="005A6AE0">
        <w:rPr>
          <w:rFonts w:cstheme="minorHAnsi"/>
          <w:sz w:val="20"/>
          <w:szCs w:val="20"/>
        </w:rPr>
        <w:t xml:space="preserve">debe subir </w:t>
      </w:r>
      <w:r>
        <w:rPr>
          <w:rFonts w:cstheme="minorHAnsi"/>
          <w:sz w:val="20"/>
          <w:szCs w:val="20"/>
        </w:rPr>
        <w:t>a</w:t>
      </w:r>
      <w:r w:rsidR="00F27656">
        <w:rPr>
          <w:rFonts w:cstheme="minorHAnsi"/>
          <w:sz w:val="20"/>
          <w:szCs w:val="20"/>
        </w:rPr>
        <w:t xml:space="preserve">l portal </w:t>
      </w:r>
      <w:r w:rsidR="00CC2234">
        <w:rPr>
          <w:rFonts w:cstheme="minorHAnsi"/>
          <w:sz w:val="20"/>
          <w:szCs w:val="20"/>
        </w:rPr>
        <w:t>e</w:t>
      </w:r>
      <w:r w:rsidR="00F27656">
        <w:rPr>
          <w:rFonts w:cstheme="minorHAnsi"/>
          <w:sz w:val="20"/>
          <w:szCs w:val="20"/>
        </w:rPr>
        <w:t>-SNCAE e</w:t>
      </w:r>
      <w:r w:rsidR="000253E3">
        <w:rPr>
          <w:rFonts w:cstheme="minorHAnsi"/>
          <w:sz w:val="20"/>
          <w:szCs w:val="20"/>
        </w:rPr>
        <w:t>ste documento en reemplazo del Resumen del Expedient</w:t>
      </w:r>
      <w:r w:rsidR="00E16B24">
        <w:rPr>
          <w:rFonts w:cstheme="minorHAnsi"/>
          <w:sz w:val="20"/>
          <w:szCs w:val="20"/>
        </w:rPr>
        <w:t>e, el cual será evaluado por el Comité Regional de Certificación</w:t>
      </w:r>
      <w:r w:rsidR="00D65222">
        <w:rPr>
          <w:rFonts w:cstheme="minorHAnsi"/>
          <w:sz w:val="20"/>
          <w:szCs w:val="20"/>
        </w:rPr>
        <w:t xml:space="preserve"> Ambiental</w:t>
      </w:r>
      <w:r w:rsidR="00E16B24">
        <w:rPr>
          <w:rFonts w:cstheme="minorHAnsi"/>
          <w:sz w:val="20"/>
          <w:szCs w:val="20"/>
        </w:rPr>
        <w:t>, quien decidirá si se mantiene el nivel de certificación declarado.</w:t>
      </w:r>
    </w:p>
    <w:p w:rsidR="0068762B" w:rsidRDefault="0068762B" w:rsidP="005A6AE0">
      <w:pPr>
        <w:jc w:val="both"/>
        <w:rPr>
          <w:rFonts w:cstheme="minorHAnsi"/>
          <w:sz w:val="20"/>
          <w:szCs w:val="20"/>
        </w:rPr>
      </w:pPr>
    </w:p>
    <w:p w:rsidR="0068762B" w:rsidRDefault="00F27656" w:rsidP="0068762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ACTUALIZACIÓN DE LA </w:t>
      </w:r>
      <w:r w:rsidR="0068762B">
        <w:rPr>
          <w:rFonts w:cstheme="minorHAnsi"/>
          <w:b/>
          <w:sz w:val="20"/>
          <w:szCs w:val="20"/>
        </w:rPr>
        <w:t xml:space="preserve">INFORMACIÓN </w:t>
      </w:r>
      <w:r>
        <w:rPr>
          <w:rFonts w:cstheme="minorHAnsi"/>
          <w:b/>
          <w:sz w:val="20"/>
          <w:szCs w:val="20"/>
        </w:rPr>
        <w:t>DEL PERIODO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68762B" w:rsidTr="0027337D">
        <w:tc>
          <w:tcPr>
            <w:tcW w:w="8978" w:type="dxa"/>
          </w:tcPr>
          <w:p w:rsidR="0068762B" w:rsidRDefault="00F84950" w:rsidP="00B063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  <w:proofErr w:type="spellStart"/>
            <w:r w:rsidR="00B06381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ndicar</w:t>
            </w:r>
            <w:proofErr w:type="spellEnd"/>
            <w:r w:rsidR="00B06381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 xml:space="preserve"> las iniciativas, acciones o programas nuev</w:t>
            </w:r>
            <w:r w:rsidR="00294F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o</w:t>
            </w:r>
            <w:r w:rsidR="00B06381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s o aquell</w:t>
            </w:r>
            <w:r w:rsidR="00294F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o</w:t>
            </w:r>
            <w:r w:rsidR="00B06381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s que han dejado de existir en el periodo anterior</w:t>
            </w:r>
            <w:r w:rsidR="00E944B2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 xml:space="preserve"> </w:t>
            </w:r>
            <w:r w:rsidR="00E944B2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(</w:t>
            </w:r>
            <w:r w:rsidR="00294F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a</w:t>
            </w:r>
            <w:r w:rsidR="00E944B2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 xml:space="preserve">djunte documentación </w:t>
            </w:r>
            <w:r w:rsidR="00E944B2" w:rsidRPr="007F725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o fotografías complementarias</w:t>
            </w:r>
            <w:r w:rsidR="00E944B2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)</w:t>
            </w:r>
            <w:r w:rsidR="00294FCF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.</w:t>
            </w: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68762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762B" w:rsidRDefault="0068762B" w:rsidP="00273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8762B" w:rsidRDefault="0068762B" w:rsidP="005A6AE0">
      <w:pPr>
        <w:jc w:val="both"/>
        <w:rPr>
          <w:rFonts w:cstheme="minorHAnsi"/>
          <w:sz w:val="20"/>
          <w:szCs w:val="20"/>
        </w:rPr>
      </w:pPr>
    </w:p>
    <w:sectPr w:rsidR="0068762B" w:rsidSect="00DE4440"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F5" w:rsidRDefault="004011F5" w:rsidP="00F10402">
      <w:pPr>
        <w:spacing w:after="0" w:line="240" w:lineRule="auto"/>
      </w:pPr>
      <w:r>
        <w:separator/>
      </w:r>
    </w:p>
  </w:endnote>
  <w:endnote w:type="continuationSeparator" w:id="0">
    <w:p w:rsidR="004011F5" w:rsidRDefault="004011F5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DE4440" w:rsidRPr="00160994" w:rsidRDefault="00DE4440" w:rsidP="00DE444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DE4440" w:rsidRPr="00DE4440" w:rsidRDefault="00DE4440">
    <w:pPr>
      <w:pStyle w:val="Piedepgina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0" w:rsidRDefault="00DD1C4C">
    <w:pPr>
      <w:pStyle w:val="Piedepgina"/>
    </w:pPr>
    <w:sdt>
      <w:sdtPr>
        <w:id w:val="1667814137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E4440">
          <w:instrText>PAGE   \* MERGEFORMAT</w:instrText>
        </w:r>
        <w:r>
          <w:fldChar w:fldCharType="separate"/>
        </w:r>
        <w:r w:rsidR="00843E22" w:rsidRPr="00843E22">
          <w:rPr>
            <w:noProof/>
            <w:lang w:val="es-ES"/>
          </w:rPr>
          <w:t>6</w:t>
        </w:r>
        <w:r>
          <w:fldChar w:fldCharType="end"/>
        </w:r>
      </w:sdtContent>
    </w:sdt>
  </w:p>
  <w:p w:rsidR="00DE4440" w:rsidRDefault="00DE44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F5" w:rsidRDefault="004011F5" w:rsidP="00F10402">
      <w:pPr>
        <w:spacing w:after="0" w:line="240" w:lineRule="auto"/>
      </w:pPr>
      <w:r>
        <w:separator/>
      </w:r>
    </w:p>
  </w:footnote>
  <w:footnote w:type="continuationSeparator" w:id="0">
    <w:p w:rsidR="004011F5" w:rsidRDefault="004011F5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02" w:rsidRDefault="002F3244">
    <w:pPr>
      <w:pStyle w:val="Encabezado"/>
    </w:pPr>
    <w:r>
      <w:rPr>
        <w:rFonts w:cstheme="minorHAnsi"/>
        <w:sz w:val="24"/>
        <w:szCs w:val="24"/>
        <w:lang w:val="es-MX"/>
      </w:rPr>
      <w:t>2.2.</w:t>
    </w:r>
    <w:r w:rsidR="00414FF8">
      <w:rPr>
        <w:rFonts w:cstheme="minorHAnsi"/>
        <w:sz w:val="24"/>
        <w:szCs w:val="24"/>
        <w:lang w:val="es-MX"/>
      </w:rPr>
      <w:t>9</w:t>
    </w:r>
    <w:r>
      <w:rPr>
        <w:rFonts w:cstheme="minorHAnsi"/>
        <w:sz w:val="24"/>
        <w:szCs w:val="24"/>
        <w:lang w:val="es-MX"/>
      </w:rPr>
      <w:t xml:space="preserve"> </w:t>
    </w:r>
    <w:r w:rsidRPr="005B6103">
      <w:rPr>
        <w:rFonts w:cstheme="minorHAnsi"/>
        <w:sz w:val="24"/>
        <w:szCs w:val="24"/>
        <w:lang w:val="es-MX"/>
      </w:rPr>
      <w:t>SNCAE</w:t>
    </w:r>
    <w:r>
      <w:rPr>
        <w:rFonts w:cstheme="minorHAnsi"/>
        <w:sz w:val="24"/>
        <w:szCs w:val="24"/>
        <w:lang w:val="es-MX"/>
      </w:rPr>
      <w:t>-REG-</w:t>
    </w:r>
    <w:r w:rsidR="00414FF8">
      <w:rPr>
        <w:rFonts w:cstheme="minorHAnsi"/>
        <w:sz w:val="24"/>
        <w:szCs w:val="24"/>
        <w:lang w:val="es-MX"/>
      </w:rPr>
      <w:t>VAL</w:t>
    </w:r>
    <w:r w:rsidR="00F278AB">
      <w:rPr>
        <w:rFonts w:cstheme="minorHAnsi"/>
        <w:sz w:val="24"/>
        <w:szCs w:val="24"/>
        <w:lang w:val="es-MX"/>
      </w:rPr>
      <w:t>BM</w:t>
    </w:r>
    <w:r>
      <w:rPr>
        <w:rFonts w:cstheme="minorHAnsi"/>
        <w:sz w:val="24"/>
        <w:szCs w:val="24"/>
        <w:lang w:val="es-MX"/>
      </w:rPr>
      <w:t>-</w:t>
    </w:r>
    <w:r w:rsidR="003F5C9C">
      <w:rPr>
        <w:rFonts w:cstheme="minorHAnsi"/>
        <w:sz w:val="24"/>
        <w:szCs w:val="24"/>
        <w:lang w:val="es-MX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8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3C22"/>
    <w:rsid w:val="00010F1D"/>
    <w:rsid w:val="00014149"/>
    <w:rsid w:val="000253E3"/>
    <w:rsid w:val="0002544C"/>
    <w:rsid w:val="00036A08"/>
    <w:rsid w:val="000445A2"/>
    <w:rsid w:val="000470D5"/>
    <w:rsid w:val="00070BF4"/>
    <w:rsid w:val="000A0269"/>
    <w:rsid w:val="000A6A7E"/>
    <w:rsid w:val="000E6553"/>
    <w:rsid w:val="000F30D0"/>
    <w:rsid w:val="000F3320"/>
    <w:rsid w:val="000F7022"/>
    <w:rsid w:val="000F767D"/>
    <w:rsid w:val="001065C1"/>
    <w:rsid w:val="0011304D"/>
    <w:rsid w:val="001156C9"/>
    <w:rsid w:val="00131F76"/>
    <w:rsid w:val="0014103E"/>
    <w:rsid w:val="00162A7F"/>
    <w:rsid w:val="0016518B"/>
    <w:rsid w:val="001A5D31"/>
    <w:rsid w:val="001C7552"/>
    <w:rsid w:val="001D25EE"/>
    <w:rsid w:val="00203C47"/>
    <w:rsid w:val="002262D8"/>
    <w:rsid w:val="00270B10"/>
    <w:rsid w:val="0027428F"/>
    <w:rsid w:val="00286184"/>
    <w:rsid w:val="00287E08"/>
    <w:rsid w:val="00294FCF"/>
    <w:rsid w:val="002A2D36"/>
    <w:rsid w:val="002B66F0"/>
    <w:rsid w:val="002C3491"/>
    <w:rsid w:val="002C388A"/>
    <w:rsid w:val="002D2DFC"/>
    <w:rsid w:val="002D451E"/>
    <w:rsid w:val="002D4913"/>
    <w:rsid w:val="002E5E9E"/>
    <w:rsid w:val="002F3244"/>
    <w:rsid w:val="00327351"/>
    <w:rsid w:val="003359FD"/>
    <w:rsid w:val="0033761C"/>
    <w:rsid w:val="00344BEB"/>
    <w:rsid w:val="00346463"/>
    <w:rsid w:val="0035320A"/>
    <w:rsid w:val="00360AF4"/>
    <w:rsid w:val="003A55F0"/>
    <w:rsid w:val="003B0695"/>
    <w:rsid w:val="003B6FA3"/>
    <w:rsid w:val="003B7D8F"/>
    <w:rsid w:val="003E19C5"/>
    <w:rsid w:val="003E6620"/>
    <w:rsid w:val="003F5C9C"/>
    <w:rsid w:val="004006B6"/>
    <w:rsid w:val="00401072"/>
    <w:rsid w:val="004011F5"/>
    <w:rsid w:val="00404E17"/>
    <w:rsid w:val="00414FF8"/>
    <w:rsid w:val="004326E6"/>
    <w:rsid w:val="00456382"/>
    <w:rsid w:val="00463581"/>
    <w:rsid w:val="004763BC"/>
    <w:rsid w:val="004806AF"/>
    <w:rsid w:val="004C06EC"/>
    <w:rsid w:val="004C4C60"/>
    <w:rsid w:val="004D04B8"/>
    <w:rsid w:val="004D29E9"/>
    <w:rsid w:val="004E1EF7"/>
    <w:rsid w:val="004E4F66"/>
    <w:rsid w:val="004F4B4B"/>
    <w:rsid w:val="00516E3C"/>
    <w:rsid w:val="005555A0"/>
    <w:rsid w:val="00561049"/>
    <w:rsid w:val="00567969"/>
    <w:rsid w:val="0057587C"/>
    <w:rsid w:val="005A6AE0"/>
    <w:rsid w:val="005B6054"/>
    <w:rsid w:val="005C25F1"/>
    <w:rsid w:val="005D1A38"/>
    <w:rsid w:val="006141EE"/>
    <w:rsid w:val="0061594F"/>
    <w:rsid w:val="00617C75"/>
    <w:rsid w:val="00623617"/>
    <w:rsid w:val="006415CB"/>
    <w:rsid w:val="00647AFE"/>
    <w:rsid w:val="00654B12"/>
    <w:rsid w:val="00655AF6"/>
    <w:rsid w:val="006772D6"/>
    <w:rsid w:val="0068762B"/>
    <w:rsid w:val="006A3554"/>
    <w:rsid w:val="006A35C7"/>
    <w:rsid w:val="006A5C1D"/>
    <w:rsid w:val="006D39E3"/>
    <w:rsid w:val="006F724F"/>
    <w:rsid w:val="0070252A"/>
    <w:rsid w:val="007153F3"/>
    <w:rsid w:val="00720E61"/>
    <w:rsid w:val="007257C6"/>
    <w:rsid w:val="0072721F"/>
    <w:rsid w:val="00743CED"/>
    <w:rsid w:val="00753C22"/>
    <w:rsid w:val="00767611"/>
    <w:rsid w:val="00781ABD"/>
    <w:rsid w:val="00794859"/>
    <w:rsid w:val="007A0DB5"/>
    <w:rsid w:val="007B269C"/>
    <w:rsid w:val="007C7C4A"/>
    <w:rsid w:val="007E1D65"/>
    <w:rsid w:val="007E20A3"/>
    <w:rsid w:val="007F4BFE"/>
    <w:rsid w:val="007F725F"/>
    <w:rsid w:val="0081209E"/>
    <w:rsid w:val="00812A86"/>
    <w:rsid w:val="0081593C"/>
    <w:rsid w:val="008267EE"/>
    <w:rsid w:val="00827C76"/>
    <w:rsid w:val="00831AAA"/>
    <w:rsid w:val="00837A20"/>
    <w:rsid w:val="00843E22"/>
    <w:rsid w:val="0086538A"/>
    <w:rsid w:val="0087068E"/>
    <w:rsid w:val="00874F87"/>
    <w:rsid w:val="008917BC"/>
    <w:rsid w:val="008D6C49"/>
    <w:rsid w:val="0091581E"/>
    <w:rsid w:val="00924F02"/>
    <w:rsid w:val="0093202B"/>
    <w:rsid w:val="009357B8"/>
    <w:rsid w:val="009370D0"/>
    <w:rsid w:val="00950A60"/>
    <w:rsid w:val="00953AD2"/>
    <w:rsid w:val="009923D7"/>
    <w:rsid w:val="00995E9C"/>
    <w:rsid w:val="009B4C95"/>
    <w:rsid w:val="009D457B"/>
    <w:rsid w:val="00A10DB7"/>
    <w:rsid w:val="00A236BB"/>
    <w:rsid w:val="00A30EC8"/>
    <w:rsid w:val="00A32D48"/>
    <w:rsid w:val="00A548D4"/>
    <w:rsid w:val="00A56F87"/>
    <w:rsid w:val="00A75764"/>
    <w:rsid w:val="00A83210"/>
    <w:rsid w:val="00A95B1D"/>
    <w:rsid w:val="00A97031"/>
    <w:rsid w:val="00AB6B5D"/>
    <w:rsid w:val="00AD1D8C"/>
    <w:rsid w:val="00AD300C"/>
    <w:rsid w:val="00AE02CA"/>
    <w:rsid w:val="00B06381"/>
    <w:rsid w:val="00B54BE1"/>
    <w:rsid w:val="00B64B35"/>
    <w:rsid w:val="00BA2427"/>
    <w:rsid w:val="00BB6C34"/>
    <w:rsid w:val="00BC0F05"/>
    <w:rsid w:val="00BF2610"/>
    <w:rsid w:val="00C13728"/>
    <w:rsid w:val="00C56E7C"/>
    <w:rsid w:val="00C61145"/>
    <w:rsid w:val="00C67B8B"/>
    <w:rsid w:val="00C701C9"/>
    <w:rsid w:val="00C703A3"/>
    <w:rsid w:val="00C7755D"/>
    <w:rsid w:val="00C827A9"/>
    <w:rsid w:val="00C83322"/>
    <w:rsid w:val="00CA1785"/>
    <w:rsid w:val="00CB15C5"/>
    <w:rsid w:val="00CB201F"/>
    <w:rsid w:val="00CC2234"/>
    <w:rsid w:val="00CD4F7D"/>
    <w:rsid w:val="00CF1F1B"/>
    <w:rsid w:val="00D02844"/>
    <w:rsid w:val="00D14B37"/>
    <w:rsid w:val="00D17D60"/>
    <w:rsid w:val="00D3617F"/>
    <w:rsid w:val="00D412ED"/>
    <w:rsid w:val="00D52AD9"/>
    <w:rsid w:val="00D6398F"/>
    <w:rsid w:val="00D64EE4"/>
    <w:rsid w:val="00D65222"/>
    <w:rsid w:val="00D8445B"/>
    <w:rsid w:val="00D902D6"/>
    <w:rsid w:val="00D97080"/>
    <w:rsid w:val="00DB0DE9"/>
    <w:rsid w:val="00DC0E22"/>
    <w:rsid w:val="00DD1C4C"/>
    <w:rsid w:val="00DD5593"/>
    <w:rsid w:val="00DE4440"/>
    <w:rsid w:val="00DE77E7"/>
    <w:rsid w:val="00DF31BF"/>
    <w:rsid w:val="00E1310A"/>
    <w:rsid w:val="00E16B24"/>
    <w:rsid w:val="00E34AC3"/>
    <w:rsid w:val="00E36B9A"/>
    <w:rsid w:val="00E42EE1"/>
    <w:rsid w:val="00E478BE"/>
    <w:rsid w:val="00E8147B"/>
    <w:rsid w:val="00E82707"/>
    <w:rsid w:val="00E8756B"/>
    <w:rsid w:val="00E935C3"/>
    <w:rsid w:val="00E944B2"/>
    <w:rsid w:val="00EB5B4C"/>
    <w:rsid w:val="00EE169D"/>
    <w:rsid w:val="00EE4F44"/>
    <w:rsid w:val="00EE5148"/>
    <w:rsid w:val="00F02FB0"/>
    <w:rsid w:val="00F0786C"/>
    <w:rsid w:val="00F10402"/>
    <w:rsid w:val="00F104F8"/>
    <w:rsid w:val="00F171A2"/>
    <w:rsid w:val="00F27656"/>
    <w:rsid w:val="00F278AB"/>
    <w:rsid w:val="00F30F4A"/>
    <w:rsid w:val="00F36FA3"/>
    <w:rsid w:val="00F41253"/>
    <w:rsid w:val="00F44AE1"/>
    <w:rsid w:val="00F70F03"/>
    <w:rsid w:val="00F84950"/>
    <w:rsid w:val="00F9708B"/>
    <w:rsid w:val="00F971B9"/>
    <w:rsid w:val="00FA6DF1"/>
    <w:rsid w:val="00FA7226"/>
    <w:rsid w:val="00FB49F3"/>
    <w:rsid w:val="00FB7690"/>
    <w:rsid w:val="00FC7BEC"/>
    <w:rsid w:val="00FD033A"/>
    <w:rsid w:val="00F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2EE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A5D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D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D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D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D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2EE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A5D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D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D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D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D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48D3-3063-4221-A6B0-3023FE6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Valued Packard Bell Customer</cp:lastModifiedBy>
  <cp:revision>57</cp:revision>
  <dcterms:created xsi:type="dcterms:W3CDTF">2014-01-09T18:25:00Z</dcterms:created>
  <dcterms:modified xsi:type="dcterms:W3CDTF">2020-03-25T18:55:00Z</dcterms:modified>
</cp:coreProperties>
</file>